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6F107" w14:textId="77777777" w:rsidR="00A9109B" w:rsidRDefault="00000000">
      <w:pPr>
        <w:autoSpaceDE w:val="0"/>
        <w:adjustRightInd w:val="0"/>
        <w:snapToGrid w:val="0"/>
        <w:spacing w:line="6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14:paraId="27B96FDD" w14:textId="77777777" w:rsidR="00A9109B" w:rsidRDefault="00000000">
      <w:pPr>
        <w:widowControl/>
        <w:spacing w:beforeLines="100" w:before="312" w:afterLines="100" w:after="312" w:line="480" w:lineRule="auto"/>
        <w:jc w:val="center"/>
        <w:rPr>
          <w:rFonts w:ascii="仿宋" w:eastAsia="仿宋" w:hAnsi="仿宋" w:cs="仿宋"/>
          <w:b/>
          <w:bCs/>
          <w:kern w:val="0"/>
          <w:sz w:val="36"/>
          <w:szCs w:val="36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  <w:lang w:bidi="ar"/>
        </w:rPr>
        <w:t>2024年“</w:t>
      </w:r>
      <w:proofErr w:type="gramStart"/>
      <w:r>
        <w:rPr>
          <w:rFonts w:ascii="仿宋" w:eastAsia="仿宋" w:hAnsi="仿宋" w:cs="仿宋" w:hint="eastAsia"/>
          <w:b/>
          <w:bCs/>
          <w:kern w:val="0"/>
          <w:sz w:val="36"/>
          <w:szCs w:val="36"/>
          <w:lang w:bidi="ar"/>
        </w:rPr>
        <w:t>荔</w:t>
      </w:r>
      <w:proofErr w:type="gramEnd"/>
      <w:r>
        <w:rPr>
          <w:rFonts w:ascii="仿宋" w:eastAsia="仿宋" w:hAnsi="仿宋" w:cs="仿宋" w:hint="eastAsia"/>
          <w:b/>
          <w:bCs/>
          <w:kern w:val="0"/>
          <w:sz w:val="36"/>
          <w:szCs w:val="36"/>
          <w:lang w:bidi="ar"/>
        </w:rPr>
        <w:t>萌——</w:t>
      </w:r>
      <w:proofErr w:type="gramStart"/>
      <w:r>
        <w:rPr>
          <w:rFonts w:ascii="仿宋" w:eastAsia="仿宋" w:hAnsi="仿宋" w:cs="仿宋" w:hint="eastAsia"/>
          <w:b/>
          <w:bCs/>
          <w:kern w:val="0"/>
          <w:sz w:val="36"/>
          <w:szCs w:val="36"/>
          <w:lang w:bidi="ar"/>
        </w:rPr>
        <w:t>荔</w:t>
      </w:r>
      <w:proofErr w:type="gramEnd"/>
      <w:r>
        <w:rPr>
          <w:rFonts w:ascii="仿宋" w:eastAsia="仿宋" w:hAnsi="仿宋" w:cs="仿宋" w:hint="eastAsia"/>
          <w:b/>
          <w:bCs/>
          <w:kern w:val="0"/>
          <w:sz w:val="36"/>
          <w:szCs w:val="36"/>
          <w:lang w:bidi="ar"/>
        </w:rPr>
        <w:t>湾青年艺术家培育计划”</w:t>
      </w:r>
    </w:p>
    <w:p w14:paraId="10052E5B" w14:textId="77777777" w:rsidR="00A9109B" w:rsidRDefault="00000000">
      <w:pPr>
        <w:pStyle w:val="a3"/>
        <w:widowControl/>
        <w:spacing w:beforeAutospacing="0" w:afterAutospacing="0"/>
        <w:jc w:val="center"/>
        <w:rPr>
          <w:rFonts w:ascii="仿宋" w:eastAsia="仿宋" w:hAnsi="仿宋" w:cs="仿宋"/>
          <w:b/>
          <w:bCs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申报说明</w:t>
      </w:r>
    </w:p>
    <w:p w14:paraId="31D00DF6" w14:textId="77777777" w:rsidR="00A9109B" w:rsidRDefault="00A9109B">
      <w:pPr>
        <w:pStyle w:val="a3"/>
        <w:widowControl/>
        <w:spacing w:beforeAutospacing="0" w:afterAutospacing="0"/>
        <w:jc w:val="center"/>
        <w:rPr>
          <w:rFonts w:ascii="仿宋" w:eastAsia="仿宋" w:hAnsi="仿宋" w:cs="仿宋"/>
          <w:b/>
          <w:bCs/>
          <w:color w:val="000000"/>
          <w:sz w:val="32"/>
          <w:szCs w:val="32"/>
        </w:rPr>
      </w:pPr>
    </w:p>
    <w:p w14:paraId="15B452FD" w14:textId="77777777" w:rsidR="00A9109B" w:rsidRDefault="00000000">
      <w:pPr>
        <w:pStyle w:val="a3"/>
        <w:widowControl/>
        <w:spacing w:beforeAutospacing="0" w:afterAutospacing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一、申报条件</w:t>
      </w:r>
    </w:p>
    <w:p w14:paraId="41E0655D" w14:textId="77777777" w:rsidR="00A9109B" w:rsidRDefault="00000000">
      <w:pPr>
        <w:pStyle w:val="a3"/>
        <w:widowControl/>
        <w:spacing w:beforeAutospacing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（一）申报对象：</w:t>
      </w:r>
    </w:p>
    <w:p w14:paraId="589D7621" w14:textId="77777777" w:rsidR="00A9109B" w:rsidRDefault="00000000">
      <w:pPr>
        <w:pStyle w:val="a3"/>
        <w:widowControl/>
        <w:spacing w:beforeAutospacing="0" w:afterAutospacing="0"/>
        <w:ind w:firstLine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1.本计划面向年龄 18 周岁以上、35 周岁以下；</w:t>
      </w:r>
    </w:p>
    <w:p w14:paraId="2BC9A58F" w14:textId="77777777" w:rsidR="00A9109B" w:rsidRDefault="00000000">
      <w:pPr>
        <w:pStyle w:val="a3"/>
        <w:widowControl/>
        <w:spacing w:beforeAutospacing="0" w:afterAutospacing="0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2.在大湾区生活、学习或工作的青年艺术家。</w:t>
      </w:r>
    </w:p>
    <w:p w14:paraId="71E1230E" w14:textId="77777777" w:rsidR="00A9109B" w:rsidRDefault="00000000">
      <w:pPr>
        <w:pStyle w:val="a3"/>
        <w:widowControl/>
        <w:spacing w:beforeAutospacing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（二）作品类型：</w:t>
      </w:r>
    </w:p>
    <w:p w14:paraId="650AD48F" w14:textId="77777777" w:rsidR="00A9109B" w:rsidRDefault="00000000">
      <w:pPr>
        <w:pStyle w:val="a3"/>
        <w:widowControl/>
        <w:spacing w:beforeAutospacing="0" w:afterAutospacing="0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申报作品类型分为绘画、雕塑、摄影、装置四类。</w:t>
      </w:r>
    </w:p>
    <w:p w14:paraId="6B89512E" w14:textId="77777777" w:rsidR="00A9109B" w:rsidRDefault="00000000">
      <w:pPr>
        <w:pStyle w:val="a3"/>
        <w:widowControl/>
        <w:spacing w:beforeAutospacing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（三）作品要求：</w:t>
      </w:r>
    </w:p>
    <w:p w14:paraId="0DFC4CBF" w14:textId="77777777" w:rsidR="00A9109B" w:rsidRDefault="00000000">
      <w:pPr>
        <w:pStyle w:val="a3"/>
        <w:widowControl/>
        <w:spacing w:beforeAutospacing="0" w:afterAutospacing="0"/>
        <w:ind w:firstLine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1.申报作品主题不限，但需为新近创作的原创作品（不少于三件）；</w:t>
      </w:r>
    </w:p>
    <w:p w14:paraId="2318F8C1" w14:textId="77777777" w:rsidR="00A9109B" w:rsidRDefault="00000000">
      <w:pPr>
        <w:pStyle w:val="a3"/>
        <w:widowControl/>
        <w:spacing w:beforeAutospacing="0" w:afterAutospacing="0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2.作品应追求真善美，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传递正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能量，具备较高的艺术性、思想性和创造性。</w:t>
      </w:r>
    </w:p>
    <w:p w14:paraId="100BD4E4" w14:textId="77777777" w:rsidR="00A9109B" w:rsidRDefault="00A9109B">
      <w:pPr>
        <w:pStyle w:val="a3"/>
        <w:widowControl/>
        <w:spacing w:beforeAutospacing="0" w:afterAutospacing="0"/>
        <w:ind w:firstLine="420"/>
        <w:rPr>
          <w:rFonts w:ascii="仿宋" w:eastAsia="仿宋" w:hAnsi="仿宋" w:cs="仿宋"/>
          <w:color w:val="000000"/>
          <w:sz w:val="28"/>
          <w:szCs w:val="28"/>
        </w:rPr>
      </w:pPr>
    </w:p>
    <w:p w14:paraId="30F2DAF6" w14:textId="77777777" w:rsidR="00A9109B" w:rsidRDefault="00000000">
      <w:pPr>
        <w:pStyle w:val="a3"/>
        <w:widowControl/>
        <w:spacing w:beforeAutospacing="0" w:afterAutospacing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二、申报须知</w:t>
      </w:r>
    </w:p>
    <w:p w14:paraId="6FC6E8AE" w14:textId="77777777" w:rsidR="00A9109B" w:rsidRDefault="00000000">
      <w:pPr>
        <w:pStyle w:val="a3"/>
        <w:widowControl/>
        <w:spacing w:beforeAutospacing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（一）本计划最终选拔出5位青年艺术家进行培育。</w:t>
      </w:r>
    </w:p>
    <w:p w14:paraId="3CD948D5" w14:textId="77777777" w:rsidR="00A9109B" w:rsidRDefault="00000000">
      <w:pPr>
        <w:pStyle w:val="a3"/>
        <w:widowControl/>
        <w:spacing w:beforeAutospacing="0" w:afterAutospacing="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（二）本计划分三个阶段进行</w:t>
      </w:r>
    </w:p>
    <w:p w14:paraId="76CBE353" w14:textId="77777777" w:rsidR="00A9109B" w:rsidRDefault="00000000">
      <w:pPr>
        <w:pStyle w:val="a3"/>
        <w:widowControl/>
        <w:spacing w:beforeAutospacing="0" w:afterAutospacing="0"/>
        <w:ind w:firstLine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1.招募阶段：提交已有原创作品参加评选；</w:t>
      </w:r>
    </w:p>
    <w:p w14:paraId="06DCE017" w14:textId="77777777" w:rsidR="00A9109B" w:rsidRDefault="00000000">
      <w:pPr>
        <w:pStyle w:val="a3"/>
        <w:widowControl/>
        <w:spacing w:beforeAutospacing="0" w:afterAutospacing="0"/>
        <w:ind w:firstLine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2.创作阶段：入选艺术家进行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荔湾主题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创作；</w:t>
      </w:r>
    </w:p>
    <w:p w14:paraId="628D8C6C" w14:textId="4371B159" w:rsidR="00A9109B" w:rsidRDefault="00000000">
      <w:pPr>
        <w:pStyle w:val="a3"/>
        <w:widowControl/>
        <w:spacing w:beforeAutospacing="0" w:afterAutospacing="0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3.展览阶段：</w:t>
      </w:r>
      <w:r w:rsidR="008866B7" w:rsidRPr="008866B7">
        <w:rPr>
          <w:rFonts w:ascii="仿宋" w:eastAsia="仿宋" w:hAnsi="仿宋" w:cs="仿宋" w:hint="eastAsia"/>
          <w:color w:val="000000"/>
          <w:sz w:val="28"/>
          <w:szCs w:val="28"/>
        </w:rPr>
        <w:t>所创作品于“荔萌计划”主题展览展示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14:paraId="6B5102AB" w14:textId="77777777" w:rsidR="00A9109B" w:rsidRDefault="00000000">
      <w:pPr>
        <w:pStyle w:val="a3"/>
        <w:widowControl/>
        <w:spacing w:beforeAutospacing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（三）入选培育计划的青年艺术家，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需承诺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在2024年9月8日前，以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荔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湾为主题，完成若干原创艺术作品；</w:t>
      </w:r>
    </w:p>
    <w:p w14:paraId="1DE0487E" w14:textId="77777777" w:rsidR="00A9109B" w:rsidRDefault="00000000">
      <w:pPr>
        <w:pStyle w:val="a3"/>
        <w:widowControl/>
        <w:spacing w:beforeAutospacing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（四）</w:t>
      </w:r>
      <w:r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入选青年艺术家</w:t>
      </w:r>
      <w:proofErr w:type="gramStart"/>
      <w:r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需同意</w:t>
      </w:r>
      <w:proofErr w:type="gramEnd"/>
      <w:r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配合主办单位，完成后续传播推广工作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4049D2AE" w14:textId="77777777" w:rsidR="00A9109B" w:rsidRDefault="00A9109B">
      <w:pPr>
        <w:pStyle w:val="a3"/>
        <w:widowControl/>
        <w:spacing w:beforeAutospacing="0" w:afterAutospacing="0"/>
        <w:rPr>
          <w:rFonts w:ascii="仿宋" w:eastAsia="仿宋" w:hAnsi="仿宋" w:cs="仿宋"/>
          <w:sz w:val="28"/>
          <w:szCs w:val="28"/>
        </w:rPr>
      </w:pPr>
    </w:p>
    <w:p w14:paraId="6B242CEF" w14:textId="77777777" w:rsidR="00A9109B" w:rsidRDefault="00000000">
      <w:pPr>
        <w:pStyle w:val="a3"/>
        <w:widowControl/>
        <w:spacing w:beforeAutospacing="0" w:afterAutospacing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三、培育内容 </w:t>
      </w:r>
    </w:p>
    <w:p w14:paraId="65DCB0DA" w14:textId="77777777" w:rsidR="00A9109B" w:rsidRDefault="00000000">
      <w:pPr>
        <w:pStyle w:val="a3"/>
        <w:widowControl/>
        <w:spacing w:beforeAutospacing="0" w:afterAutospacing="0"/>
        <w:jc w:val="both"/>
        <w:rPr>
          <w:rStyle w:val="a4"/>
          <w:rFonts w:ascii="仿宋" w:eastAsia="仿宋" w:hAnsi="仿宋" w:cs="仿宋"/>
          <w:b w:val="0"/>
          <w:color w:val="000000" w:themeColor="text1"/>
          <w:sz w:val="28"/>
          <w:szCs w:val="28"/>
        </w:rPr>
      </w:pPr>
      <w:r>
        <w:rPr>
          <w:rStyle w:val="a4"/>
          <w:rFonts w:ascii="仿宋" w:eastAsia="仿宋" w:hAnsi="仿宋" w:cs="仿宋" w:hint="eastAsia"/>
          <w:b w:val="0"/>
          <w:color w:val="000000" w:themeColor="text1"/>
          <w:sz w:val="28"/>
          <w:szCs w:val="28"/>
        </w:rPr>
        <w:t>（一）</w:t>
      </w:r>
      <w:proofErr w:type="gramStart"/>
      <w:r>
        <w:rPr>
          <w:rStyle w:val="a4"/>
          <w:rFonts w:ascii="仿宋" w:eastAsia="仿宋" w:hAnsi="仿宋" w:cs="仿宋" w:hint="eastAsia"/>
          <w:b w:val="0"/>
          <w:color w:val="000000" w:themeColor="text1"/>
          <w:sz w:val="28"/>
          <w:szCs w:val="28"/>
        </w:rPr>
        <w:t>荔</w:t>
      </w:r>
      <w:proofErr w:type="gramEnd"/>
      <w:r>
        <w:rPr>
          <w:rStyle w:val="a4"/>
          <w:rFonts w:ascii="仿宋" w:eastAsia="仿宋" w:hAnsi="仿宋" w:cs="仿宋" w:hint="eastAsia"/>
          <w:b w:val="0"/>
          <w:color w:val="000000" w:themeColor="text1"/>
          <w:sz w:val="28"/>
          <w:szCs w:val="28"/>
        </w:rPr>
        <w:t>湾采风之旅</w:t>
      </w:r>
    </w:p>
    <w:p w14:paraId="5E7987EA" w14:textId="3A39336E" w:rsidR="00A9109B" w:rsidRDefault="00000000">
      <w:pPr>
        <w:pStyle w:val="a3"/>
        <w:widowControl/>
        <w:spacing w:beforeAutospacing="0" w:afterAutospacing="0"/>
        <w:ind w:firstLineChars="200" w:firstLine="560"/>
        <w:jc w:val="both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组织入选者探访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荔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湾街巷，感受这片文化热土的厚重历史，沉浸式体验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荔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湾在地社区生活，提取艺术灵感与创作元素。</w:t>
      </w:r>
    </w:p>
    <w:p w14:paraId="77600B59" w14:textId="77777777" w:rsidR="00A9109B" w:rsidRDefault="00000000">
      <w:pPr>
        <w:pStyle w:val="a3"/>
        <w:widowControl/>
        <w:numPr>
          <w:ilvl w:val="0"/>
          <w:numId w:val="1"/>
        </w:numPr>
        <w:spacing w:beforeAutospacing="0" w:afterAutospacing="0"/>
        <w:jc w:val="both"/>
        <w:rPr>
          <w:rStyle w:val="a4"/>
          <w:rFonts w:ascii="仿宋" w:eastAsia="仿宋" w:hAnsi="仿宋" w:cs="仿宋"/>
          <w:b w:val="0"/>
          <w:color w:val="000000" w:themeColor="text1"/>
          <w:sz w:val="28"/>
          <w:szCs w:val="28"/>
        </w:rPr>
      </w:pPr>
      <w:r>
        <w:rPr>
          <w:rStyle w:val="a4"/>
          <w:rFonts w:ascii="仿宋" w:eastAsia="仿宋" w:hAnsi="仿宋" w:cs="仿宋" w:hint="eastAsia"/>
          <w:b w:val="0"/>
          <w:color w:val="000000" w:themeColor="text1"/>
          <w:sz w:val="28"/>
          <w:szCs w:val="28"/>
        </w:rPr>
        <w:t>文艺大师交流</w:t>
      </w:r>
    </w:p>
    <w:p w14:paraId="3AA05263" w14:textId="77777777" w:rsidR="00A9109B" w:rsidRDefault="00000000">
      <w:pPr>
        <w:pStyle w:val="a3"/>
        <w:widowControl/>
        <w:spacing w:beforeAutospacing="0" w:afterAutospacing="0"/>
        <w:ind w:firstLineChars="200" w:firstLine="560"/>
        <w:jc w:val="both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为入选者提供与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荔湾特色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文艺产业领域大师级人物，进行深度体验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式交流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的机会。</w:t>
      </w:r>
    </w:p>
    <w:p w14:paraId="33857FF3" w14:textId="77777777" w:rsidR="00A9109B" w:rsidRDefault="00000000">
      <w:pPr>
        <w:pStyle w:val="a3"/>
        <w:widowControl/>
        <w:numPr>
          <w:ilvl w:val="0"/>
          <w:numId w:val="1"/>
        </w:numPr>
        <w:spacing w:beforeAutospacing="0" w:afterAutospacing="0"/>
        <w:jc w:val="both"/>
        <w:rPr>
          <w:rStyle w:val="a4"/>
          <w:rFonts w:ascii="仿宋" w:eastAsia="仿宋" w:hAnsi="仿宋" w:cs="仿宋"/>
          <w:b w:val="0"/>
          <w:color w:val="000000" w:themeColor="text1"/>
          <w:sz w:val="28"/>
          <w:szCs w:val="28"/>
        </w:rPr>
      </w:pPr>
      <w:r>
        <w:rPr>
          <w:rStyle w:val="a4"/>
          <w:rFonts w:ascii="仿宋" w:eastAsia="仿宋" w:hAnsi="仿宋" w:cs="仿宋" w:hint="eastAsia"/>
          <w:b w:val="0"/>
          <w:color w:val="000000" w:themeColor="text1"/>
          <w:sz w:val="28"/>
          <w:szCs w:val="28"/>
        </w:rPr>
        <w:t>万元创作扶持</w:t>
      </w:r>
    </w:p>
    <w:p w14:paraId="238A5AE8" w14:textId="77777777" w:rsidR="00A9109B" w:rsidRDefault="00000000">
      <w:pPr>
        <w:pStyle w:val="a3"/>
        <w:widowControl/>
        <w:spacing w:beforeAutospacing="0" w:afterAutospacing="0"/>
        <w:ind w:firstLineChars="200" w:firstLine="560"/>
        <w:jc w:val="both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入选者将获得万元创作扶持，并以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荔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湾为主题，将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荔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湾采风之旅以及与大师交流的思考，转化为若干艺术作品。</w:t>
      </w:r>
    </w:p>
    <w:p w14:paraId="0DCE30A7" w14:textId="77777777" w:rsidR="00A9109B" w:rsidRDefault="00000000">
      <w:pPr>
        <w:pStyle w:val="a3"/>
        <w:widowControl/>
        <w:numPr>
          <w:ilvl w:val="0"/>
          <w:numId w:val="1"/>
        </w:numPr>
        <w:spacing w:beforeAutospacing="0" w:afterAutospacing="0"/>
        <w:jc w:val="both"/>
        <w:rPr>
          <w:rStyle w:val="a4"/>
          <w:rFonts w:ascii="仿宋" w:eastAsia="仿宋" w:hAnsi="仿宋" w:cs="仿宋"/>
          <w:b w:val="0"/>
          <w:color w:val="000000" w:themeColor="text1"/>
          <w:sz w:val="28"/>
          <w:szCs w:val="28"/>
        </w:rPr>
      </w:pPr>
      <w:r>
        <w:rPr>
          <w:rStyle w:val="a4"/>
          <w:rFonts w:ascii="仿宋" w:eastAsia="仿宋" w:hAnsi="仿宋" w:cs="仿宋" w:hint="eastAsia"/>
          <w:b w:val="0"/>
          <w:color w:val="000000" w:themeColor="text1"/>
          <w:sz w:val="28"/>
          <w:szCs w:val="28"/>
        </w:rPr>
        <w:t>媒体宣传记录</w:t>
      </w:r>
    </w:p>
    <w:p w14:paraId="3A2D3D40" w14:textId="4AFC38EF" w:rsidR="00A9109B" w:rsidRDefault="00000000">
      <w:pPr>
        <w:pStyle w:val="a3"/>
        <w:widowControl/>
        <w:spacing w:beforeAutospacing="0" w:afterAutospacing="0"/>
        <w:ind w:firstLineChars="200" w:firstLine="560"/>
        <w:jc w:val="both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入选者的艺术作品与其创作思考，将通过系列媒体宣传与幕后记录向公众展示</w:t>
      </w:r>
      <w:r w:rsidR="00224CAD">
        <w:rPr>
          <w:rFonts w:ascii="仿宋" w:eastAsia="仿宋" w:hAnsi="仿宋" w:cs="仿宋" w:hint="eastAsia"/>
          <w:color w:val="000000" w:themeColor="text1"/>
          <w:sz w:val="28"/>
          <w:szCs w:val="28"/>
        </w:rPr>
        <w:t>并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得到充分的解读和了解。</w:t>
      </w:r>
    </w:p>
    <w:p w14:paraId="74939E22" w14:textId="77777777" w:rsidR="00A9109B" w:rsidRDefault="00000000">
      <w:pPr>
        <w:pStyle w:val="a3"/>
        <w:widowControl/>
        <w:numPr>
          <w:ilvl w:val="0"/>
          <w:numId w:val="1"/>
        </w:numPr>
        <w:spacing w:beforeAutospacing="0" w:afterAutospacing="0"/>
        <w:jc w:val="both"/>
        <w:rPr>
          <w:rStyle w:val="a4"/>
          <w:rFonts w:ascii="仿宋" w:eastAsia="仿宋" w:hAnsi="仿宋" w:cs="仿宋"/>
          <w:b w:val="0"/>
          <w:color w:val="000000" w:themeColor="text1"/>
          <w:sz w:val="28"/>
          <w:szCs w:val="28"/>
        </w:rPr>
      </w:pPr>
      <w:proofErr w:type="gramStart"/>
      <w:r>
        <w:rPr>
          <w:rStyle w:val="a4"/>
          <w:rFonts w:ascii="仿宋" w:eastAsia="仿宋" w:hAnsi="仿宋" w:cs="仿宋" w:hint="eastAsia"/>
          <w:b w:val="0"/>
          <w:color w:val="000000" w:themeColor="text1"/>
          <w:sz w:val="28"/>
          <w:szCs w:val="28"/>
        </w:rPr>
        <w:t>荔萌主题</w:t>
      </w:r>
      <w:proofErr w:type="gramEnd"/>
      <w:r>
        <w:rPr>
          <w:rStyle w:val="a4"/>
          <w:rFonts w:ascii="仿宋" w:eastAsia="仿宋" w:hAnsi="仿宋" w:cs="仿宋" w:hint="eastAsia"/>
          <w:b w:val="0"/>
          <w:color w:val="000000" w:themeColor="text1"/>
          <w:sz w:val="28"/>
          <w:szCs w:val="28"/>
        </w:rPr>
        <w:t>展览</w:t>
      </w:r>
    </w:p>
    <w:p w14:paraId="5E266F0B" w14:textId="77777777" w:rsidR="00A9109B" w:rsidRDefault="00000000">
      <w:pPr>
        <w:pStyle w:val="a3"/>
        <w:widowControl/>
        <w:spacing w:beforeAutospacing="0" w:afterAutospacing="0"/>
        <w:ind w:firstLineChars="200" w:firstLine="560"/>
        <w:jc w:val="both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入选者为“荔萌计划”所创作品，将于主题展览中展出，以各自独特的艺术语言，融合呈现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荔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湾的历史底蕴与现代风貌。</w:t>
      </w:r>
    </w:p>
    <w:p w14:paraId="037EDA08" w14:textId="77777777" w:rsidR="00A9109B" w:rsidRDefault="00000000">
      <w:pPr>
        <w:pStyle w:val="a3"/>
        <w:widowControl/>
        <w:numPr>
          <w:ilvl w:val="0"/>
          <w:numId w:val="1"/>
        </w:numPr>
        <w:spacing w:beforeAutospacing="0" w:afterAutospacing="0"/>
        <w:jc w:val="both"/>
        <w:rPr>
          <w:rStyle w:val="a4"/>
          <w:rFonts w:ascii="仿宋" w:eastAsia="仿宋" w:hAnsi="仿宋" w:cs="仿宋"/>
          <w:b w:val="0"/>
          <w:color w:val="000000" w:themeColor="text1"/>
          <w:sz w:val="28"/>
          <w:szCs w:val="28"/>
        </w:rPr>
      </w:pPr>
      <w:r>
        <w:rPr>
          <w:rStyle w:val="a4"/>
          <w:rFonts w:ascii="仿宋" w:eastAsia="仿宋" w:hAnsi="仿宋" w:cs="仿宋" w:hint="eastAsia"/>
          <w:b w:val="0"/>
          <w:color w:val="000000" w:themeColor="text1"/>
          <w:sz w:val="28"/>
          <w:szCs w:val="28"/>
        </w:rPr>
        <w:lastRenderedPageBreak/>
        <w:t>文艺活动交流</w:t>
      </w:r>
    </w:p>
    <w:p w14:paraId="347F2100" w14:textId="77777777" w:rsidR="00A9109B" w:rsidRDefault="00000000">
      <w:pPr>
        <w:pStyle w:val="a3"/>
        <w:widowControl/>
        <w:spacing w:beforeAutospacing="0" w:afterAutospacing="0"/>
        <w:ind w:firstLineChars="200" w:firstLine="560"/>
        <w:jc w:val="both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展览期间将设置艺术沙龙和文化讲座，为艺术家们营造一个灵感碰撞和知识交流的环境。</w:t>
      </w:r>
    </w:p>
    <w:p w14:paraId="0C21CA68" w14:textId="77777777" w:rsidR="00A9109B" w:rsidRDefault="00000000">
      <w:pPr>
        <w:pStyle w:val="a3"/>
        <w:widowControl/>
        <w:numPr>
          <w:ilvl w:val="0"/>
          <w:numId w:val="1"/>
        </w:numPr>
        <w:spacing w:beforeAutospacing="0" w:afterAutospacing="0"/>
        <w:jc w:val="both"/>
        <w:rPr>
          <w:rStyle w:val="a4"/>
          <w:rFonts w:ascii="仿宋" w:eastAsia="仿宋" w:hAnsi="仿宋" w:cs="仿宋"/>
          <w:b w:val="0"/>
          <w:color w:val="000000" w:themeColor="text1"/>
          <w:sz w:val="28"/>
          <w:szCs w:val="28"/>
        </w:rPr>
      </w:pPr>
      <w:r>
        <w:rPr>
          <w:rStyle w:val="a4"/>
          <w:rFonts w:ascii="仿宋" w:eastAsia="仿宋" w:hAnsi="仿宋" w:cs="仿宋" w:hint="eastAsia"/>
          <w:b w:val="0"/>
          <w:color w:val="000000" w:themeColor="text1"/>
          <w:sz w:val="28"/>
          <w:szCs w:val="28"/>
        </w:rPr>
        <w:t>主题作品集册</w:t>
      </w:r>
    </w:p>
    <w:p w14:paraId="075E9D40" w14:textId="77777777" w:rsidR="00A9109B" w:rsidRDefault="00000000">
      <w:pPr>
        <w:pStyle w:val="a3"/>
        <w:widowControl/>
        <w:spacing w:beforeAutospacing="0" w:afterAutospacing="0"/>
        <w:ind w:firstLineChars="200" w:firstLine="560"/>
        <w:jc w:val="both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入选者为“荔萌计划”所创作品，将被收录于展览作品集。每位入选青年艺术家将获赠此集，以表彰其艺术成就。</w:t>
      </w:r>
    </w:p>
    <w:p w14:paraId="53C34CD5" w14:textId="2BBDEB45" w:rsidR="00A9109B" w:rsidRDefault="00224CAD">
      <w:pPr>
        <w:pStyle w:val="a3"/>
        <w:widowControl/>
        <w:numPr>
          <w:ilvl w:val="0"/>
          <w:numId w:val="1"/>
        </w:numPr>
        <w:spacing w:beforeAutospacing="0" w:afterAutospacing="0"/>
        <w:jc w:val="both"/>
        <w:rPr>
          <w:rStyle w:val="a4"/>
          <w:rFonts w:ascii="仿宋" w:eastAsia="仿宋" w:hAnsi="仿宋" w:cs="仿宋"/>
          <w:b w:val="0"/>
          <w:color w:val="000000" w:themeColor="text1"/>
          <w:sz w:val="28"/>
          <w:szCs w:val="28"/>
        </w:rPr>
      </w:pPr>
      <w:r>
        <w:rPr>
          <w:rStyle w:val="a4"/>
          <w:rFonts w:ascii="仿宋" w:eastAsia="仿宋" w:hAnsi="仿宋" w:cs="仿宋" w:hint="eastAsia"/>
          <w:b w:val="0"/>
          <w:color w:val="000000" w:themeColor="text1"/>
          <w:sz w:val="28"/>
          <w:szCs w:val="28"/>
        </w:rPr>
        <w:t>持续推介引荐</w:t>
      </w:r>
    </w:p>
    <w:p w14:paraId="06676425" w14:textId="77777777" w:rsidR="00A9109B" w:rsidRDefault="00000000">
      <w:pPr>
        <w:pStyle w:val="a3"/>
        <w:widowControl/>
        <w:spacing w:beforeAutospacing="0" w:afterAutospacing="0"/>
        <w:ind w:firstLineChars="200" w:firstLine="560"/>
        <w:jc w:val="both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入选青年艺术家有机会获得成为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荔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湾区各文艺协会会员，以及参与省市级文艺奖项评选的推荐机会。</w:t>
      </w:r>
    </w:p>
    <w:p w14:paraId="47798DF9" w14:textId="77777777" w:rsidR="00A9109B" w:rsidRDefault="00000000">
      <w:pPr>
        <w:pStyle w:val="a3"/>
        <w:widowControl/>
        <w:spacing w:beforeAutospacing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 </w:t>
      </w:r>
    </w:p>
    <w:p w14:paraId="1D485B95" w14:textId="77777777" w:rsidR="00A9109B" w:rsidRDefault="00000000">
      <w:pPr>
        <w:pStyle w:val="a3"/>
        <w:widowControl/>
        <w:spacing w:beforeAutospacing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四、申报方式 </w:t>
      </w:r>
    </w:p>
    <w:p w14:paraId="7BEE1999" w14:textId="41ADC3DC" w:rsidR="00A9109B" w:rsidRDefault="00000000">
      <w:pPr>
        <w:pStyle w:val="a3"/>
        <w:widowControl/>
        <w:spacing w:beforeAutospacing="0" w:afterAutospacing="0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有申报意向的艺术家请于2024年7月25日前将《2</w:t>
      </w:r>
      <w:r>
        <w:rPr>
          <w:rFonts w:ascii="仿宋" w:eastAsia="仿宋" w:hAnsi="仿宋" w:cs="仿宋" w:hint="eastAsia"/>
          <w:sz w:val="28"/>
          <w:szCs w:val="28"/>
        </w:rPr>
        <w:t>024年“荔萌——荔湾青年艺术家培育计划”申报书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》电子版及相关附件材料发送至邮箱：lwlimeng2024@163.com，邮件</w:t>
      </w:r>
      <w:r w:rsidR="008866B7">
        <w:rPr>
          <w:rFonts w:ascii="仿宋" w:eastAsia="仿宋" w:hAnsi="仿宋" w:cs="仿宋" w:hint="eastAsia"/>
          <w:color w:val="000000"/>
          <w:sz w:val="28"/>
          <w:szCs w:val="28"/>
        </w:rPr>
        <w:t>标题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注明“姓名+艺术领域+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荔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萌计划”（例：张三+绘画+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荔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萌计划）。申报材料应包括：</w:t>
      </w:r>
    </w:p>
    <w:p w14:paraId="785904CE" w14:textId="77777777" w:rsidR="00A9109B" w:rsidRDefault="00000000">
      <w:pPr>
        <w:pStyle w:val="a3"/>
        <w:widowControl/>
        <w:spacing w:beforeAutospacing="0" w:afterAutospacing="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（一）《</w:t>
      </w:r>
      <w:r>
        <w:rPr>
          <w:rFonts w:ascii="仿宋" w:eastAsia="仿宋" w:hAnsi="仿宋" w:cs="仿宋" w:hint="eastAsia"/>
          <w:sz w:val="28"/>
          <w:szCs w:val="28"/>
        </w:rPr>
        <w:t>2024年“荔萌——荔湾青年艺术家培育计划”申报书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》；</w:t>
      </w:r>
    </w:p>
    <w:p w14:paraId="0A1A475A" w14:textId="77777777" w:rsidR="00A9109B" w:rsidRDefault="00000000">
      <w:pPr>
        <w:pStyle w:val="a3"/>
        <w:widowControl/>
        <w:spacing w:beforeAutospacing="0" w:afterAutospacing="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（二）新近创作的原创艺术作品照片或作品视频；</w:t>
      </w:r>
    </w:p>
    <w:p w14:paraId="2D300C8E" w14:textId="77777777" w:rsidR="00A9109B" w:rsidRDefault="00000000">
      <w:pPr>
        <w:pStyle w:val="a3"/>
        <w:widowControl/>
        <w:spacing w:beforeAutospacing="0" w:afterAutospacing="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（三）相关证明材料扫描件。</w:t>
      </w:r>
    </w:p>
    <w:p w14:paraId="275E7AA8" w14:textId="77777777" w:rsidR="00A9109B" w:rsidRDefault="00A9109B">
      <w:pPr>
        <w:pStyle w:val="a3"/>
        <w:widowControl/>
        <w:spacing w:beforeAutospacing="0" w:afterAutospacing="0"/>
        <w:rPr>
          <w:rFonts w:ascii="仿宋" w:eastAsia="仿宋" w:hAnsi="仿宋" w:cs="仿宋"/>
          <w:sz w:val="28"/>
          <w:szCs w:val="28"/>
        </w:rPr>
      </w:pPr>
    </w:p>
    <w:p w14:paraId="6E94350D" w14:textId="77777777" w:rsidR="00A9109B" w:rsidRDefault="00000000">
      <w:pPr>
        <w:pStyle w:val="a3"/>
        <w:widowControl/>
        <w:spacing w:beforeAutospacing="0" w:afterAutospacing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五、申报评审</w:t>
      </w:r>
    </w:p>
    <w:p w14:paraId="6FD23F39" w14:textId="636B362E" w:rsidR="00A9109B" w:rsidRPr="00251401" w:rsidRDefault="00000000" w:rsidP="00251401">
      <w:pPr>
        <w:pStyle w:val="a3"/>
        <w:widowControl/>
        <w:spacing w:beforeAutospacing="0" w:afterAutospacing="0"/>
        <w:ind w:firstLine="42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申报人及作品由专业评审团进行选拔，评选结果将于8月1日以邮件形式通知入选艺术家，届时也会在线上进行公布。</w:t>
      </w:r>
    </w:p>
    <w:sectPr w:rsidR="00A9109B" w:rsidRPr="00251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E302A5"/>
    <w:multiLevelType w:val="singleLevel"/>
    <w:tmpl w:val="52E302A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8568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ZhOWY1M2ZhNTBmZTJmZTRhOGZmOTNlYjQ4MDU3YTYifQ=="/>
  </w:docVars>
  <w:rsids>
    <w:rsidRoot w:val="7DDB530B"/>
    <w:rsid w:val="00224CAD"/>
    <w:rsid w:val="00251401"/>
    <w:rsid w:val="008866B7"/>
    <w:rsid w:val="00A9109B"/>
    <w:rsid w:val="2F781BEF"/>
    <w:rsid w:val="2FE853E7"/>
    <w:rsid w:val="31960897"/>
    <w:rsid w:val="50EF206F"/>
    <w:rsid w:val="513015C2"/>
    <w:rsid w:val="622B56D1"/>
    <w:rsid w:val="762F1CF6"/>
    <w:rsid w:val="78853CD7"/>
    <w:rsid w:val="7DA0067C"/>
    <w:rsid w:val="7DDB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9CD1FF"/>
  <w15:docId w15:val="{3EC55D51-3CF2-4EFC-9ECC-C0F1746D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75F04-A0A5-417F-85B8-EC186C42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ChuLA</dc:creator>
  <cp:lastModifiedBy>xiaoqing huang</cp:lastModifiedBy>
  <cp:revision>2</cp:revision>
  <cp:lastPrinted>2024-06-08T03:31:00Z</cp:lastPrinted>
  <dcterms:created xsi:type="dcterms:W3CDTF">2024-06-25T13:35:00Z</dcterms:created>
  <dcterms:modified xsi:type="dcterms:W3CDTF">2024-06-25T13:35:00Z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2EA7A131204E4D59B0996AC634397276_13</vt:lpwstr>
  </property>
</Properties>
</file>